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EF" w:rsidRPr="00AD3AAC" w:rsidRDefault="00F248EF" w:rsidP="00F248EF">
      <w:pPr>
        <w:spacing w:after="0"/>
        <w:rPr>
          <w:b/>
          <w:sz w:val="24"/>
          <w:szCs w:val="24"/>
          <w:lang w:val="en-CA"/>
        </w:rPr>
      </w:pPr>
      <w:r w:rsidRPr="00AD3AAC">
        <w:rPr>
          <w:b/>
          <w:sz w:val="24"/>
          <w:szCs w:val="24"/>
          <w:lang w:val="en-CA"/>
        </w:rPr>
        <w:t>Personal Enrichment Project</w:t>
      </w:r>
    </w:p>
    <w:p w:rsidR="00F15EBF" w:rsidRPr="00AD3AAC" w:rsidRDefault="008860E8" w:rsidP="00F248EF">
      <w:pPr>
        <w:spacing w:after="0"/>
        <w:rPr>
          <w:b/>
          <w:sz w:val="24"/>
          <w:szCs w:val="24"/>
          <w:lang w:val="en-CA"/>
        </w:rPr>
      </w:pPr>
      <w:r w:rsidRPr="00AD3AAC">
        <w:rPr>
          <w:b/>
          <w:sz w:val="24"/>
          <w:szCs w:val="24"/>
          <w:lang w:val="en-CA"/>
        </w:rPr>
        <w:t>Personal Journal Response Rubric</w:t>
      </w:r>
    </w:p>
    <w:p w:rsidR="00F248EF" w:rsidRPr="00AD3AAC" w:rsidRDefault="00F248EF" w:rsidP="00F248EF">
      <w:pPr>
        <w:spacing w:after="0"/>
        <w:rPr>
          <w:sz w:val="20"/>
          <w:szCs w:val="20"/>
          <w:lang w:val="en-CA"/>
        </w:rPr>
      </w:pPr>
    </w:p>
    <w:tbl>
      <w:tblPr>
        <w:tblStyle w:val="TableGrid"/>
        <w:tblW w:w="11361" w:type="dxa"/>
        <w:tblInd w:w="-743" w:type="dxa"/>
        <w:tblLook w:val="04A0" w:firstRow="1" w:lastRow="0" w:firstColumn="1" w:lastColumn="0" w:noHBand="0" w:noVBand="1"/>
      </w:tblPr>
      <w:tblGrid>
        <w:gridCol w:w="1761"/>
        <w:gridCol w:w="2266"/>
        <w:gridCol w:w="2555"/>
        <w:gridCol w:w="2334"/>
        <w:gridCol w:w="2445"/>
      </w:tblGrid>
      <w:tr w:rsidR="008860E8" w:rsidRPr="00AD3AAC" w:rsidTr="00AD3AAC">
        <w:trPr>
          <w:trHeight w:val="228"/>
        </w:trPr>
        <w:tc>
          <w:tcPr>
            <w:tcW w:w="1761" w:type="dxa"/>
          </w:tcPr>
          <w:p w:rsidR="008860E8" w:rsidRPr="00AD3AAC" w:rsidRDefault="008860E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266" w:type="dxa"/>
          </w:tcPr>
          <w:p w:rsidR="008860E8" w:rsidRPr="00AD3AAC" w:rsidRDefault="008860E8">
            <w:p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2555" w:type="dxa"/>
          </w:tcPr>
          <w:p w:rsidR="008860E8" w:rsidRPr="00AD3AAC" w:rsidRDefault="008860E8">
            <w:p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334" w:type="dxa"/>
          </w:tcPr>
          <w:p w:rsidR="008860E8" w:rsidRPr="00AD3AAC" w:rsidRDefault="008860E8">
            <w:p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445" w:type="dxa"/>
          </w:tcPr>
          <w:p w:rsidR="008860E8" w:rsidRPr="00AD3AAC" w:rsidRDefault="008860E8">
            <w:p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4</w:t>
            </w:r>
          </w:p>
        </w:tc>
      </w:tr>
      <w:tr w:rsidR="008860E8" w:rsidRPr="00AD3AAC" w:rsidTr="00AD3AAC">
        <w:trPr>
          <w:trHeight w:val="2702"/>
        </w:trPr>
        <w:tc>
          <w:tcPr>
            <w:tcW w:w="1761" w:type="dxa"/>
          </w:tcPr>
          <w:p w:rsidR="008860E8" w:rsidRPr="00AD3AAC" w:rsidRDefault="008860E8">
            <w:pPr>
              <w:rPr>
                <w:b/>
                <w:sz w:val="24"/>
                <w:szCs w:val="24"/>
                <w:lang w:val="en-CA"/>
              </w:rPr>
            </w:pPr>
            <w:r w:rsidRPr="00AD3AAC">
              <w:rPr>
                <w:b/>
                <w:sz w:val="24"/>
                <w:szCs w:val="24"/>
                <w:lang w:val="en-CA"/>
              </w:rPr>
              <w:t>Meaning</w:t>
            </w:r>
            <w:r w:rsidR="00546EB0">
              <w:rPr>
                <w:b/>
                <w:sz w:val="24"/>
                <w:szCs w:val="24"/>
                <w:lang w:val="en-CA"/>
              </w:rPr>
              <w:t xml:space="preserve"> (8</w:t>
            </w:r>
            <w:r w:rsidR="00F248EF" w:rsidRPr="00AD3AAC">
              <w:rPr>
                <w:b/>
                <w:sz w:val="24"/>
                <w:szCs w:val="24"/>
                <w:lang w:val="en-CA"/>
              </w:rPr>
              <w:t>)</w:t>
            </w:r>
          </w:p>
          <w:p w:rsidR="008860E8" w:rsidRPr="00AD3AAC" w:rsidRDefault="008860E8">
            <w:pPr>
              <w:rPr>
                <w:sz w:val="20"/>
                <w:szCs w:val="20"/>
                <w:lang w:val="en-CA"/>
              </w:rPr>
            </w:pPr>
          </w:p>
          <w:p w:rsidR="004873FA" w:rsidRPr="00AD3AAC" w:rsidRDefault="004873FA" w:rsidP="004873F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CA"/>
              </w:rPr>
            </w:pPr>
            <w:r w:rsidRPr="00AD3AAC">
              <w:rPr>
                <w:i/>
                <w:sz w:val="20"/>
                <w:szCs w:val="20"/>
                <w:lang w:val="en-CA"/>
              </w:rPr>
              <w:t>Ideas and information</w:t>
            </w:r>
          </w:p>
          <w:p w:rsidR="004873FA" w:rsidRPr="00AD3AAC" w:rsidRDefault="004873FA" w:rsidP="004873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i/>
                <w:sz w:val="20"/>
                <w:szCs w:val="20"/>
                <w:lang w:val="en-CA"/>
              </w:rPr>
              <w:t>Use of detail</w:t>
            </w:r>
          </w:p>
          <w:p w:rsidR="004873FA" w:rsidRPr="00AD3AAC" w:rsidRDefault="004873FA">
            <w:pPr>
              <w:rPr>
                <w:sz w:val="20"/>
                <w:szCs w:val="20"/>
                <w:lang w:val="en-CA"/>
              </w:rPr>
            </w:pPr>
          </w:p>
          <w:p w:rsidR="004873FA" w:rsidRPr="00AD3AAC" w:rsidRDefault="004873F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266" w:type="dxa"/>
          </w:tcPr>
          <w:p w:rsidR="004873FA" w:rsidRPr="00AD3AAC" w:rsidRDefault="004873FA" w:rsidP="004873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Present some ideas; may be illogical or inappropriate</w:t>
            </w:r>
          </w:p>
          <w:p w:rsidR="008860E8" w:rsidRPr="00AD3AAC" w:rsidRDefault="004873FA" w:rsidP="004873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inaccurate, illogical, or insufficient details </w:t>
            </w:r>
          </w:p>
          <w:p w:rsidR="004873FA" w:rsidRPr="00AD3AAC" w:rsidRDefault="00C32C4E" w:rsidP="004873FA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ma</w:t>
            </w:r>
            <w:r w:rsidR="004873FA" w:rsidRPr="00AD3AAC">
              <w:rPr>
                <w:sz w:val="20"/>
                <w:szCs w:val="20"/>
                <w:lang w:val="en-CA"/>
              </w:rPr>
              <w:t xml:space="preserve">y omit or offer confusing connection </w:t>
            </w:r>
          </w:p>
        </w:tc>
        <w:tc>
          <w:tcPr>
            <w:tcW w:w="2555" w:type="dxa"/>
          </w:tcPr>
          <w:p w:rsidR="00C32C4E" w:rsidRPr="00AD3AAC" w:rsidRDefault="00C32C4E" w:rsidP="00C32C4E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presents a series of related ideas</w:t>
            </w:r>
          </w:p>
          <w:p w:rsidR="00C32C4E" w:rsidRPr="00AD3AAC" w:rsidRDefault="00C32C4E" w:rsidP="00C32C4E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generally accurate detail, example, and explanation; may not link to central idea </w:t>
            </w:r>
          </w:p>
          <w:p w:rsidR="00C32C4E" w:rsidRPr="00AD3AAC" w:rsidRDefault="00C32C4E" w:rsidP="00C32C4E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some difficult</w:t>
            </w:r>
            <w:r w:rsidR="00DD2FAF" w:rsidRPr="00AD3AAC">
              <w:rPr>
                <w:sz w:val="20"/>
                <w:szCs w:val="20"/>
                <w:lang w:val="en-CA"/>
              </w:rPr>
              <w:t>y</w:t>
            </w:r>
            <w:r w:rsidRPr="00AD3AAC">
              <w:rPr>
                <w:sz w:val="20"/>
                <w:szCs w:val="20"/>
                <w:lang w:val="en-CA"/>
              </w:rPr>
              <w:t xml:space="preserve"> making connections beyond the immediate and concrete</w:t>
            </w:r>
          </w:p>
        </w:tc>
        <w:tc>
          <w:tcPr>
            <w:tcW w:w="2334" w:type="dxa"/>
          </w:tcPr>
          <w:p w:rsidR="008860E8" w:rsidRPr="00AD3AAC" w:rsidRDefault="00DD2FAF" w:rsidP="00DD2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sense of purpose; tries to deal with complexities </w:t>
            </w:r>
          </w:p>
          <w:p w:rsidR="00DD2FAF" w:rsidRPr="00AD3AAC" w:rsidRDefault="00DD2FAF" w:rsidP="00DD2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relevant and accurate detail, example, and explanation; includes some analysis</w:t>
            </w:r>
          </w:p>
          <w:p w:rsidR="00DD2FAF" w:rsidRPr="00AD3AAC" w:rsidRDefault="00DD2FAF" w:rsidP="00DD2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makes connections or generalization beyond the immediate topic</w:t>
            </w:r>
          </w:p>
        </w:tc>
        <w:tc>
          <w:tcPr>
            <w:tcW w:w="2445" w:type="dxa"/>
          </w:tcPr>
          <w:p w:rsidR="008860E8" w:rsidRPr="00AD3AAC" w:rsidRDefault="00DD2FAF" w:rsidP="00DD2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purposeful with some individuality, insight; deals with complexities </w:t>
            </w:r>
          </w:p>
          <w:p w:rsidR="00DD2FAF" w:rsidRPr="00AD3AAC" w:rsidRDefault="00DD2FAF" w:rsidP="00DD2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some engaging detail, example, explanation, include analysis, reflection, speculation </w:t>
            </w:r>
          </w:p>
          <w:p w:rsidR="00DD2FAF" w:rsidRPr="00AD3AAC" w:rsidRDefault="00AE329C" w:rsidP="00DD2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puts topic in a broader context; logical generalization, connections </w:t>
            </w:r>
          </w:p>
        </w:tc>
      </w:tr>
      <w:tr w:rsidR="008860E8" w:rsidRPr="00AD3AAC" w:rsidTr="00AD3AAC">
        <w:trPr>
          <w:trHeight w:val="2846"/>
        </w:trPr>
        <w:tc>
          <w:tcPr>
            <w:tcW w:w="1761" w:type="dxa"/>
          </w:tcPr>
          <w:p w:rsidR="008860E8" w:rsidRPr="00AD3AAC" w:rsidRDefault="008860E8">
            <w:pPr>
              <w:rPr>
                <w:b/>
                <w:sz w:val="24"/>
                <w:szCs w:val="24"/>
                <w:lang w:val="en-CA"/>
              </w:rPr>
            </w:pPr>
            <w:r w:rsidRPr="00AD3AAC">
              <w:rPr>
                <w:b/>
                <w:sz w:val="24"/>
                <w:szCs w:val="24"/>
                <w:lang w:val="en-CA"/>
              </w:rPr>
              <w:t>Form</w:t>
            </w:r>
            <w:r w:rsidR="00546EB0">
              <w:rPr>
                <w:b/>
                <w:sz w:val="24"/>
                <w:szCs w:val="24"/>
                <w:lang w:val="en-CA"/>
              </w:rPr>
              <w:t xml:space="preserve"> (2</w:t>
            </w:r>
            <w:r w:rsidR="00F248EF" w:rsidRPr="00AD3AAC">
              <w:rPr>
                <w:b/>
                <w:sz w:val="24"/>
                <w:szCs w:val="24"/>
                <w:lang w:val="en-CA"/>
              </w:rPr>
              <w:t>)</w:t>
            </w:r>
          </w:p>
          <w:p w:rsidR="008860E8" w:rsidRPr="00AD3AAC" w:rsidRDefault="008860E8">
            <w:pPr>
              <w:rPr>
                <w:sz w:val="20"/>
                <w:szCs w:val="20"/>
                <w:lang w:val="en-CA"/>
              </w:rPr>
            </w:pPr>
          </w:p>
          <w:p w:rsidR="00AE329C" w:rsidRPr="00AD3AAC" w:rsidRDefault="00AE329C">
            <w:pPr>
              <w:rPr>
                <w:sz w:val="20"/>
                <w:szCs w:val="20"/>
                <w:lang w:val="en-CA"/>
              </w:rPr>
            </w:pPr>
          </w:p>
          <w:p w:rsidR="00AE329C" w:rsidRPr="00AD3AAC" w:rsidRDefault="00AE329C" w:rsidP="00AE329C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CA"/>
              </w:rPr>
            </w:pPr>
            <w:r w:rsidRPr="00AD3AAC">
              <w:rPr>
                <w:i/>
                <w:sz w:val="20"/>
                <w:szCs w:val="20"/>
                <w:lang w:val="en-CA"/>
              </w:rPr>
              <w:t>Beginning, middle, end</w:t>
            </w:r>
          </w:p>
          <w:p w:rsidR="00AE329C" w:rsidRPr="00AD3AAC" w:rsidRDefault="00AE329C" w:rsidP="00AE329C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CA"/>
              </w:rPr>
            </w:pPr>
            <w:r w:rsidRPr="00AD3AAC">
              <w:rPr>
                <w:i/>
                <w:sz w:val="20"/>
                <w:szCs w:val="20"/>
                <w:lang w:val="en-CA"/>
              </w:rPr>
              <w:t>Organization and sequence</w:t>
            </w:r>
          </w:p>
          <w:p w:rsidR="00AE329C" w:rsidRDefault="00AE329C" w:rsidP="00AE329C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CA"/>
              </w:rPr>
            </w:pPr>
            <w:r w:rsidRPr="00AD3AAC">
              <w:rPr>
                <w:i/>
                <w:sz w:val="20"/>
                <w:szCs w:val="20"/>
                <w:lang w:val="en-CA"/>
              </w:rPr>
              <w:t xml:space="preserve">Transitions </w:t>
            </w:r>
          </w:p>
          <w:p w:rsidR="001D1C8E" w:rsidRPr="00AD3AAC" w:rsidRDefault="001D1C8E" w:rsidP="00AE329C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CA"/>
              </w:rPr>
            </w:pPr>
            <w:r>
              <w:rPr>
                <w:i/>
                <w:sz w:val="20"/>
                <w:szCs w:val="20"/>
                <w:lang w:val="en-CA"/>
              </w:rPr>
              <w:t xml:space="preserve">Mechanics </w:t>
            </w:r>
          </w:p>
          <w:p w:rsidR="00AE329C" w:rsidRPr="00AD3AAC" w:rsidRDefault="00AE329C">
            <w:pPr>
              <w:rPr>
                <w:sz w:val="20"/>
                <w:szCs w:val="20"/>
                <w:lang w:val="en-CA"/>
              </w:rPr>
            </w:pPr>
          </w:p>
          <w:p w:rsidR="00AE329C" w:rsidRPr="00AD3AAC" w:rsidRDefault="00AE329C">
            <w:pPr>
              <w:rPr>
                <w:sz w:val="20"/>
                <w:szCs w:val="20"/>
                <w:lang w:val="en-CA"/>
              </w:rPr>
            </w:pPr>
          </w:p>
          <w:p w:rsidR="00AE329C" w:rsidRPr="00AD3AAC" w:rsidRDefault="00AE329C">
            <w:pPr>
              <w:rPr>
                <w:sz w:val="20"/>
                <w:szCs w:val="20"/>
                <w:lang w:val="en-CA"/>
              </w:rPr>
            </w:pPr>
          </w:p>
          <w:p w:rsidR="00AE329C" w:rsidRPr="00AD3AAC" w:rsidRDefault="00AE329C">
            <w:pPr>
              <w:rPr>
                <w:sz w:val="20"/>
                <w:szCs w:val="20"/>
                <w:lang w:val="en-CA"/>
              </w:rPr>
            </w:pPr>
          </w:p>
          <w:p w:rsidR="00AE329C" w:rsidRPr="00AD3AAC" w:rsidRDefault="00AE329C">
            <w:pPr>
              <w:rPr>
                <w:sz w:val="20"/>
                <w:szCs w:val="20"/>
                <w:lang w:val="en-CA"/>
              </w:rPr>
            </w:pPr>
          </w:p>
          <w:p w:rsidR="00AE329C" w:rsidRPr="00AD3AAC" w:rsidRDefault="00AE329C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266" w:type="dxa"/>
          </w:tcPr>
          <w:p w:rsidR="008860E8" w:rsidRPr="00AD3AAC" w:rsidRDefault="00AE329C" w:rsidP="00AE329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Often begins with introduction, assuming</w:t>
            </w:r>
            <w:r w:rsidR="00E357B9" w:rsidRPr="00AD3AAC">
              <w:rPr>
                <w:sz w:val="20"/>
                <w:szCs w:val="20"/>
                <w:lang w:val="en-CA"/>
              </w:rPr>
              <w:t xml:space="preserve"> </w:t>
            </w:r>
            <w:r w:rsidRPr="00AD3AAC">
              <w:rPr>
                <w:sz w:val="20"/>
                <w:szCs w:val="20"/>
                <w:lang w:val="en-CA"/>
              </w:rPr>
              <w:t xml:space="preserve"> that the reader knows the topic and context </w:t>
            </w:r>
          </w:p>
          <w:p w:rsidR="00AE329C" w:rsidRPr="00AD3AAC" w:rsidRDefault="00E357B9" w:rsidP="00AE329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Ending is ineffective</w:t>
            </w:r>
          </w:p>
          <w:p w:rsidR="00E357B9" w:rsidRPr="00AD3AAC" w:rsidRDefault="00E357B9" w:rsidP="00AE329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Lapses in sequence</w:t>
            </w:r>
          </w:p>
          <w:p w:rsidR="00E357B9" w:rsidRDefault="00E357B9" w:rsidP="00AE329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May shift abruptly from one idea to another </w:t>
            </w:r>
          </w:p>
          <w:p w:rsidR="001D1C8E" w:rsidRPr="00AD3AAC" w:rsidRDefault="001D1C8E" w:rsidP="00AE329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Many mechanical errors</w:t>
            </w:r>
          </w:p>
        </w:tc>
        <w:tc>
          <w:tcPr>
            <w:tcW w:w="2555" w:type="dxa"/>
          </w:tcPr>
          <w:p w:rsidR="008860E8" w:rsidRPr="00AD3AAC" w:rsidRDefault="00F248EF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Beginning introduces</w:t>
            </w:r>
            <w:r w:rsidR="00E357B9" w:rsidRPr="00AD3AAC">
              <w:rPr>
                <w:sz w:val="20"/>
                <w:szCs w:val="20"/>
                <w:lang w:val="en-CA"/>
              </w:rPr>
              <w:t xml:space="preserve"> the topic </w:t>
            </w:r>
          </w:p>
          <w:p w:rsidR="00E357B9" w:rsidRPr="00AD3AAC" w:rsidRDefault="00E357B9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Ending is often weak, formulaic</w:t>
            </w:r>
          </w:p>
          <w:p w:rsidR="00E357B9" w:rsidRPr="00AD3AAC" w:rsidRDefault="00E357B9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Relate</w:t>
            </w:r>
            <w:r w:rsidR="00982A4B">
              <w:rPr>
                <w:sz w:val="20"/>
                <w:szCs w:val="20"/>
                <w:lang w:val="en-CA"/>
              </w:rPr>
              <w:t>d</w:t>
            </w:r>
            <w:bookmarkStart w:id="0" w:name="_GoBack"/>
            <w:bookmarkEnd w:id="0"/>
            <w:r w:rsidRPr="00AD3AAC">
              <w:rPr>
                <w:sz w:val="20"/>
                <w:szCs w:val="20"/>
                <w:lang w:val="en-CA"/>
              </w:rPr>
              <w:t xml:space="preserve"> idea are together; may be listed rather than developed</w:t>
            </w:r>
          </w:p>
          <w:p w:rsidR="00E357B9" w:rsidRDefault="00E357B9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Simple transitions; sometimes ineffective</w:t>
            </w:r>
          </w:p>
          <w:p w:rsidR="001D1C8E" w:rsidRPr="00AD3AAC" w:rsidRDefault="001D1C8E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Noticeable mechanical errors; evidence of proofreading</w:t>
            </w:r>
          </w:p>
          <w:p w:rsidR="00E357B9" w:rsidRPr="00AD3AAC" w:rsidRDefault="00E357B9" w:rsidP="00E357B9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</w:tc>
        <w:tc>
          <w:tcPr>
            <w:tcW w:w="2334" w:type="dxa"/>
          </w:tcPr>
          <w:p w:rsidR="008860E8" w:rsidRPr="00AD3AAC" w:rsidRDefault="00F248EF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Introduces</w:t>
            </w:r>
            <w:r w:rsidR="00E357B9" w:rsidRPr="00AD3AAC">
              <w:rPr>
                <w:sz w:val="20"/>
                <w:szCs w:val="20"/>
                <w:lang w:val="en-CA"/>
              </w:rPr>
              <w:t xml:space="preserve"> topics and purpose </w:t>
            </w:r>
          </w:p>
          <w:p w:rsidR="00E357B9" w:rsidRPr="00AD3AAC" w:rsidRDefault="00E357B9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Explicit conclusion (often formulaic)</w:t>
            </w:r>
          </w:p>
          <w:p w:rsidR="00E357B9" w:rsidRPr="001D1C8E" w:rsidRDefault="00E357B9" w:rsidP="001D1C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Logical sequence; related ideas are together</w:t>
            </w:r>
          </w:p>
          <w:p w:rsidR="00E357B9" w:rsidRDefault="00E357B9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Transitions connect ideas clearly </w:t>
            </w:r>
          </w:p>
          <w:p w:rsidR="001D1C8E" w:rsidRPr="00AD3AAC" w:rsidRDefault="001D1C8E" w:rsidP="00E357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1-2 mechanical errors</w:t>
            </w:r>
          </w:p>
        </w:tc>
        <w:tc>
          <w:tcPr>
            <w:tcW w:w="2445" w:type="dxa"/>
          </w:tcPr>
          <w:p w:rsidR="008860E8" w:rsidRPr="00AD3AAC" w:rsidRDefault="006B01AC" w:rsidP="006B0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Clear, often interesting introduction establishing purpose and context</w:t>
            </w:r>
          </w:p>
          <w:p w:rsidR="006B01AC" w:rsidRPr="00AD3AAC" w:rsidRDefault="006B01AC" w:rsidP="006B0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Logical conclusion</w:t>
            </w:r>
          </w:p>
          <w:p w:rsidR="006B01AC" w:rsidRPr="00AD3AAC" w:rsidRDefault="006B01AC" w:rsidP="006B0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 xml:space="preserve">Smooth and logical </w:t>
            </w:r>
          </w:p>
          <w:p w:rsidR="006B01AC" w:rsidRPr="00AD3AAC" w:rsidRDefault="006B01AC" w:rsidP="006B01AC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Se</w:t>
            </w:r>
            <w:r w:rsidR="00F248EF" w:rsidRPr="00AD3AAC">
              <w:rPr>
                <w:sz w:val="20"/>
                <w:szCs w:val="20"/>
                <w:lang w:val="en-CA"/>
              </w:rPr>
              <w:t>quence; paragraphing is obvious</w:t>
            </w:r>
          </w:p>
          <w:p w:rsidR="001D1C8E" w:rsidRDefault="006B01AC" w:rsidP="006B0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AD3AAC">
              <w:rPr>
                <w:sz w:val="20"/>
                <w:szCs w:val="20"/>
                <w:lang w:val="en-CA"/>
              </w:rPr>
              <w:t>Variety of natural and smooth transitions</w:t>
            </w:r>
          </w:p>
          <w:p w:rsidR="006B01AC" w:rsidRPr="00AD3AAC" w:rsidRDefault="001D1C8E" w:rsidP="006B0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Writing is polished: no mechanical errors</w:t>
            </w:r>
            <w:r w:rsidR="006B01AC" w:rsidRPr="00AD3AAC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:rsidR="008860E8" w:rsidRPr="00AD3AAC" w:rsidRDefault="008860E8">
      <w:pPr>
        <w:rPr>
          <w:sz w:val="20"/>
          <w:szCs w:val="20"/>
          <w:lang w:val="en-CA"/>
        </w:rPr>
      </w:pPr>
    </w:p>
    <w:sectPr w:rsidR="008860E8" w:rsidRPr="00AD3AAC" w:rsidSect="006E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29B"/>
    <w:multiLevelType w:val="hybridMultilevel"/>
    <w:tmpl w:val="92DA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67944"/>
    <w:multiLevelType w:val="hybridMultilevel"/>
    <w:tmpl w:val="A4AA8F0E"/>
    <w:lvl w:ilvl="0" w:tplc="D43A4F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7D7213"/>
    <w:multiLevelType w:val="hybridMultilevel"/>
    <w:tmpl w:val="F7D09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3131DF"/>
    <w:multiLevelType w:val="hybridMultilevel"/>
    <w:tmpl w:val="D2B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E8"/>
    <w:rsid w:val="001D1C8E"/>
    <w:rsid w:val="004873FA"/>
    <w:rsid w:val="00546EB0"/>
    <w:rsid w:val="006825FD"/>
    <w:rsid w:val="006B01AC"/>
    <w:rsid w:val="006E774E"/>
    <w:rsid w:val="008860E8"/>
    <w:rsid w:val="00982A4B"/>
    <w:rsid w:val="00AD3AAC"/>
    <w:rsid w:val="00AE329C"/>
    <w:rsid w:val="00C1166D"/>
    <w:rsid w:val="00C32C4E"/>
    <w:rsid w:val="00D714B9"/>
    <w:rsid w:val="00DD2FAF"/>
    <w:rsid w:val="00E357B9"/>
    <w:rsid w:val="00F15EBF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2016-11-30T01:53:00Z</dcterms:created>
  <dcterms:modified xsi:type="dcterms:W3CDTF">2017-10-31T20:00:00Z</dcterms:modified>
</cp:coreProperties>
</file>